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4A97F" w14:textId="77777777" w:rsidR="00CE16E0" w:rsidRDefault="00000000">
      <w:pPr>
        <w:spacing w:after="400"/>
        <w:jc w:val="right"/>
      </w:pPr>
      <w:r>
        <w:t>Medellín, 19 de diciembre de 2025</w:t>
      </w:r>
    </w:p>
    <w:p w14:paraId="18D7646D" w14:textId="77777777" w:rsidR="00CE16E0" w:rsidRDefault="00000000">
      <w:r>
        <w:t>Señor(a)</w:t>
      </w:r>
    </w:p>
    <w:p w14:paraId="1A3463AB" w14:textId="77777777" w:rsidR="00CE16E0" w:rsidRDefault="00000000">
      <w:r>
        <w:rPr>
          <w:b/>
          <w:bCs/>
        </w:rPr>
        <w:t>[NOMBRE DEL ALCALDE / SECRETARIO DE EDUCACIÓN]</w:t>
      </w:r>
    </w:p>
    <w:p w14:paraId="66E06831" w14:textId="77777777" w:rsidR="00CE16E0" w:rsidRDefault="00000000">
      <w:r>
        <w:t>[CARGO]</w:t>
      </w:r>
    </w:p>
    <w:p w14:paraId="4A0A0E2B" w14:textId="77777777" w:rsidR="00CE16E0" w:rsidRDefault="00000000">
      <w:r>
        <w:t>Municipio de [NOMBRE DEL MUNICIPIO]</w:t>
      </w:r>
    </w:p>
    <w:p w14:paraId="7ECE76D0" w14:textId="77777777" w:rsidR="00CE16E0" w:rsidRDefault="00000000">
      <w:pPr>
        <w:spacing w:after="400"/>
      </w:pPr>
      <w:r>
        <w:t>L.C.</w:t>
      </w:r>
    </w:p>
    <w:p w14:paraId="51B0F8AE" w14:textId="77777777" w:rsidR="00CE16E0" w:rsidRDefault="00000000">
      <w:pPr>
        <w:spacing w:after="400"/>
      </w:pPr>
      <w:r>
        <w:rPr>
          <w:b/>
          <w:bCs/>
        </w:rPr>
        <w:t xml:space="preserve">Referencia: </w:t>
      </w:r>
      <w:r>
        <w:t>Propuesta de Diagnóstico Preventivo Escolar – Sistema SIPE</w:t>
      </w:r>
    </w:p>
    <w:p w14:paraId="0D411371" w14:textId="77777777" w:rsidR="00CE16E0" w:rsidRDefault="00000000">
      <w:pPr>
        <w:spacing w:after="200"/>
      </w:pPr>
      <w:r>
        <w:t>Respetado(a) Doctor(a):</w:t>
      </w:r>
    </w:p>
    <w:p w14:paraId="14937C91" w14:textId="77777777" w:rsidR="00CE16E0" w:rsidRDefault="00000000">
      <w:pPr>
        <w:spacing w:after="200"/>
        <w:jc w:val="both"/>
      </w:pPr>
      <w:r>
        <w:rPr>
          <w:b/>
          <w:bCs/>
          <w:i/>
          <w:iCs/>
          <w:color w:val="0F172A"/>
        </w:rPr>
        <w:t>Alcalde(sa), ¿sabe usted qué están consumiendo hoy los jóvenes de su municipio? ¿Conoce cuántos estudiantes de grado 11 consideran desertar antes de graduarse? ¿Tiene certeza de qué porcentaje de ellos conoce compañeros involucrados en pandillas o combos?</w:t>
      </w:r>
    </w:p>
    <w:p w14:paraId="791E8816" w14:textId="77777777" w:rsidR="00CE16E0" w:rsidRDefault="00000000">
      <w:pPr>
        <w:spacing w:after="200"/>
        <w:jc w:val="both"/>
      </w:pPr>
      <w:r>
        <w:rPr>
          <w:b/>
          <w:bCs/>
          <w:color w:val="1E40AF"/>
          <w:sz w:val="24"/>
          <w:szCs w:val="24"/>
        </w:rPr>
        <w:t>Nosotros sí podemos decírselo.</w:t>
      </w:r>
    </w:p>
    <w:p w14:paraId="2357A3CA" w14:textId="77777777" w:rsidR="00CE16E0" w:rsidRDefault="00000000">
      <w:pPr>
        <w:spacing w:after="200"/>
        <w:jc w:val="both"/>
      </w:pPr>
      <w:r>
        <w:t xml:space="preserve">Actualmente, su administración gestiona la educación basándose en cobertura, asistencia y calificaciones. Pero existe una dimensión crítica que permanece en la sombra: </w:t>
      </w:r>
      <w:r>
        <w:rPr>
          <w:b/>
          <w:bCs/>
        </w:rPr>
        <w:t>el "Silencio Estadístico" del bienestar escolar</w:t>
      </w:r>
      <w:r>
        <w:t xml:space="preserve">. Sabemos cuántos estudiantes tenemos, pero no sabemos </w:t>
      </w:r>
      <w:r>
        <w:rPr>
          <w:i/>
          <w:iCs/>
        </w:rPr>
        <w:t>cómo están realmente</w:t>
      </w:r>
      <w:r>
        <w:t>. Los métodos tradicionales de diagnóstico fallan porque el miedo al estigma silencia la verdad.</w:t>
      </w:r>
    </w:p>
    <w:p w14:paraId="74333028" w14:textId="77777777" w:rsidR="00CE16E0" w:rsidRDefault="00000000">
      <w:pPr>
        <w:spacing w:after="200"/>
        <w:jc w:val="both"/>
      </w:pPr>
      <w:r>
        <w:t xml:space="preserve">Desde PINGS – Procesos en Ingeniería de Sistemas, hemos desarrollado el </w:t>
      </w:r>
      <w:r>
        <w:rPr>
          <w:b/>
          <w:bCs/>
        </w:rPr>
        <w:t>Sistema de Inteligencia Preventiva Escolar (SIPE)</w:t>
      </w:r>
      <w:r>
        <w:t xml:space="preserve">: una </w:t>
      </w:r>
      <w:r>
        <w:rPr>
          <w:b/>
          <w:bCs/>
          <w:i/>
          <w:iCs/>
        </w:rPr>
        <w:t>"Resonancia Magnética Social"</w:t>
      </w:r>
      <w:r>
        <w:t xml:space="preserve"> que, mediante una arquitectura de </w:t>
      </w:r>
      <w:r>
        <w:rPr>
          <w:b/>
          <w:bCs/>
        </w:rPr>
        <w:t>Anonimato Técnico Absoluto</w:t>
      </w:r>
      <w:r>
        <w:t>, penetra el muro del silencio adolescente y revela la realidad psicosocial de sus estudiantes de grados 10° y 11°: salud mental, consumo de sustancias psicoactivas, violencias ocultas, convivencia escolar y aspiraciones de vida.</w:t>
      </w:r>
    </w:p>
    <w:p w14:paraId="6ACB5C13" w14:textId="77777777" w:rsidR="00CE16E0" w:rsidRDefault="00000000">
      <w:pPr>
        <w:spacing w:after="200"/>
        <w:jc w:val="both"/>
      </w:pPr>
      <w:r>
        <w:rPr>
          <w:b/>
          <w:bCs/>
        </w:rPr>
        <w:t>Con el SIPE, su administración podrá:</w:t>
      </w:r>
    </w:p>
    <w:p w14:paraId="16983453" w14:textId="77777777" w:rsidR="00CE16E0" w:rsidRDefault="00000000">
      <w:pPr>
        <w:spacing w:after="100"/>
        <w:ind w:left="360"/>
      </w:pPr>
      <w:r>
        <w:t xml:space="preserve">• </w:t>
      </w:r>
      <w:r>
        <w:rPr>
          <w:b/>
          <w:bCs/>
        </w:rPr>
        <w:t>Optimizar la inversión pública</w:t>
      </w:r>
      <w:r>
        <w:t>: Identifique exactamente en qué barrio y en qué colegio intervenir.</w:t>
      </w:r>
    </w:p>
    <w:p w14:paraId="681C0B86" w14:textId="77777777" w:rsidR="00CE16E0" w:rsidRDefault="00000000">
      <w:pPr>
        <w:spacing w:after="100"/>
        <w:ind w:left="360"/>
      </w:pPr>
      <w:r>
        <w:t xml:space="preserve">• </w:t>
      </w:r>
      <w:r>
        <w:rPr>
          <w:b/>
          <w:bCs/>
        </w:rPr>
        <w:t>Prevenir en lugar de reaccionar</w:t>
      </w:r>
      <w:r>
        <w:t>: Detecte crisis de salud mental y consumo antes de que escalen.</w:t>
      </w:r>
    </w:p>
    <w:p w14:paraId="16F2F670" w14:textId="77777777" w:rsidR="00CE16E0" w:rsidRDefault="00000000">
      <w:pPr>
        <w:spacing w:after="100"/>
        <w:ind w:left="360"/>
      </w:pPr>
      <w:r>
        <w:t xml:space="preserve">• </w:t>
      </w:r>
      <w:r>
        <w:rPr>
          <w:b/>
          <w:bCs/>
        </w:rPr>
        <w:t>Demostrar resultados de gestión</w:t>
      </w:r>
      <w:r>
        <w:t>: Mida el impacto real de sus programas de juventud.</w:t>
      </w:r>
    </w:p>
    <w:p w14:paraId="01E4E99A" w14:textId="77777777" w:rsidR="00CE16E0" w:rsidRDefault="00000000">
      <w:pPr>
        <w:spacing w:after="200"/>
        <w:ind w:left="360"/>
      </w:pPr>
      <w:r>
        <w:t xml:space="preserve">• </w:t>
      </w:r>
      <w:r>
        <w:rPr>
          <w:b/>
          <w:bCs/>
        </w:rPr>
        <w:t>Proteger legalmente a sus rectores</w:t>
      </w:r>
      <w:r>
        <w:t>: El sistema garantiza anonimato técnico verificable.</w:t>
      </w:r>
    </w:p>
    <w:p w14:paraId="45E2744A" w14:textId="77777777" w:rsidR="00CE16E0" w:rsidRDefault="00000000">
      <w:pPr>
        <w:spacing w:after="200"/>
        <w:jc w:val="both"/>
      </w:pPr>
      <w:r>
        <w:t xml:space="preserve">Ya hemos implementado exitosamente el piloto en el municipio de </w:t>
      </w:r>
      <w:r>
        <w:rPr>
          <w:b/>
          <w:bCs/>
        </w:rPr>
        <w:t>Guarne, Antioquia</w:t>
      </w:r>
      <w:r>
        <w:t>, con el respaldo del señor Alcalde Mauricio Grisales Gallego y el Secretario de Educación Danilo Chaverra Ayala. Los resultados han permitido diseñar intervenciones quirúrgicas y focalizadas.</w:t>
      </w:r>
    </w:p>
    <w:p w14:paraId="1B940F55" w14:textId="77777777" w:rsidR="00CE16E0" w:rsidRDefault="00000000">
      <w:pPr>
        <w:spacing w:after="200"/>
        <w:jc w:val="both"/>
      </w:pPr>
      <w:r>
        <w:t xml:space="preserve">Le solicito respetuosamente </w:t>
      </w:r>
      <w:r>
        <w:rPr>
          <w:b/>
          <w:bCs/>
        </w:rPr>
        <w:t>15 minutos de su tiempo</w:t>
      </w:r>
      <w:r>
        <w:t xml:space="preserve"> para mostrarle el tablero de control de resultados en funcionamiento. Podrá ver con sus propios ojos lo que su homólogo de Guarne ya está utilizando para transformar la gestión educativa.</w:t>
      </w:r>
    </w:p>
    <w:p w14:paraId="1A1CEF32" w14:textId="77777777" w:rsidR="00CE16E0" w:rsidRDefault="00000000">
      <w:pPr>
        <w:spacing w:after="200"/>
        <w:jc w:val="both"/>
      </w:pPr>
      <w:r>
        <w:t xml:space="preserve">Para acceder al demo interactivo del Centro de Comando, visite: </w:t>
      </w:r>
      <w:hyperlink r:id="rId7" w:history="1">
        <w:r w:rsidR="00CE16E0">
          <w:rPr>
            <w:color w:val="1E40AF"/>
            <w:u w:val="single"/>
          </w:rPr>
          <w:t>https://tuvoz.pings.com.co/survey_report_dashboard_informe.html</w:t>
        </w:r>
      </w:hyperlink>
    </w:p>
    <w:p w14:paraId="6311174C" w14:textId="77777777" w:rsidR="00CE16E0" w:rsidRDefault="00000000">
      <w:pPr>
        <w:spacing w:after="200"/>
        <w:jc w:val="both"/>
      </w:pPr>
      <w:r>
        <w:lastRenderedPageBreak/>
        <w:t xml:space="preserve">Doctor(a), la tecnología hoy nos permite escuchar a cientos de estudiantes simultáneamente y con seguridad. </w:t>
      </w:r>
      <w:r>
        <w:rPr>
          <w:b/>
          <w:bCs/>
          <w:i/>
          <w:iCs/>
        </w:rPr>
        <w:t>Pongamos esa capacidad al servicio del futuro de su municipio.</w:t>
      </w:r>
    </w:p>
    <w:p w14:paraId="21B7990D" w14:textId="77777777" w:rsidR="00CE16E0" w:rsidRDefault="00000000">
      <w:pPr>
        <w:spacing w:after="400"/>
      </w:pPr>
      <w:r>
        <w:t>Atentamente,</w:t>
      </w:r>
    </w:p>
    <w:p w14:paraId="1B77446B" w14:textId="77777777" w:rsidR="00CE16E0" w:rsidRDefault="00CE16E0"/>
    <w:p w14:paraId="5DDF364B" w14:textId="77777777" w:rsidR="005A680E" w:rsidRDefault="005A680E" w:rsidP="005A680E">
      <w:pPr>
        <w:spacing w:after="100"/>
      </w:pPr>
    </w:p>
    <w:tbl>
      <w:tblPr>
        <w:tblW w:w="0" w:type="auto"/>
        <w:jc w:val="center"/>
        <w:tblCellMar>
          <w:left w:w="10" w:type="dxa"/>
          <w:right w:w="10" w:type="dxa"/>
        </w:tblCellMar>
        <w:tblLook w:val="04A0" w:firstRow="1" w:lastRow="0" w:firstColumn="1" w:lastColumn="0" w:noHBand="0" w:noVBand="1"/>
      </w:tblPr>
      <w:tblGrid>
        <w:gridCol w:w="4537"/>
        <w:gridCol w:w="3827"/>
      </w:tblGrid>
      <w:tr w:rsidR="005A680E" w:rsidRPr="00B43DFD" w14:paraId="58C5E693" w14:textId="77777777" w:rsidTr="005A680E">
        <w:trPr>
          <w:jc w:val="center"/>
        </w:trPr>
        <w:tc>
          <w:tcPr>
            <w:tcW w:w="4537" w:type="dxa"/>
          </w:tcPr>
          <w:p w14:paraId="5732C99D" w14:textId="77777777" w:rsidR="005A680E" w:rsidRDefault="005A680E" w:rsidP="00AA2001">
            <w:pPr>
              <w:jc w:val="center"/>
            </w:pPr>
          </w:p>
          <w:p w14:paraId="526D7B3A" w14:textId="77777777" w:rsidR="005A680E" w:rsidRDefault="005A680E" w:rsidP="00AA2001">
            <w:pPr>
              <w:jc w:val="center"/>
            </w:pPr>
          </w:p>
          <w:p w14:paraId="4D1D4F30" w14:textId="77777777" w:rsidR="005A680E" w:rsidRDefault="005A680E" w:rsidP="00AA2001">
            <w:pPr>
              <w:jc w:val="center"/>
            </w:pPr>
          </w:p>
          <w:p w14:paraId="7873CC96" w14:textId="77777777" w:rsidR="005A680E" w:rsidRDefault="005A680E" w:rsidP="00AA2001">
            <w:pPr>
              <w:jc w:val="center"/>
            </w:pPr>
          </w:p>
          <w:p w14:paraId="0D7C82C4" w14:textId="77777777" w:rsidR="005A680E" w:rsidRPr="005A680E" w:rsidRDefault="005A680E" w:rsidP="00AA2001">
            <w:pPr>
              <w:jc w:val="center"/>
              <w:rPr>
                <w:b/>
                <w:bCs/>
              </w:rPr>
            </w:pPr>
            <w:r w:rsidRPr="005A680E">
              <w:rPr>
                <w:b/>
                <w:bCs/>
              </w:rPr>
              <w:t>Elkin Arango Posada</w:t>
            </w:r>
          </w:p>
          <w:p w14:paraId="7CB15ECF" w14:textId="77777777" w:rsidR="005A680E" w:rsidRPr="004D201B" w:rsidRDefault="005A680E" w:rsidP="00AA2001">
            <w:pPr>
              <w:jc w:val="center"/>
            </w:pPr>
            <w:r w:rsidRPr="004D201B">
              <w:t xml:space="preserve">Operaciones y </w:t>
            </w:r>
            <w:r>
              <w:t>P</w:t>
            </w:r>
            <w:r w:rsidRPr="004D201B">
              <w:t>royectos</w:t>
            </w:r>
          </w:p>
          <w:p w14:paraId="37ED58AF" w14:textId="77777777" w:rsidR="005A680E" w:rsidRDefault="005A680E" w:rsidP="005A680E">
            <w:pPr>
              <w:jc w:val="center"/>
              <w:rPr>
                <w:b/>
                <w:bCs/>
              </w:rPr>
            </w:pPr>
            <w:r>
              <w:rPr>
                <w:b/>
                <w:bCs/>
              </w:rPr>
              <w:t>PINGS</w:t>
            </w:r>
          </w:p>
          <w:p w14:paraId="3B8F2196" w14:textId="23BA933C" w:rsidR="005A680E" w:rsidRPr="004D201B" w:rsidRDefault="005A680E" w:rsidP="005A680E"/>
        </w:tc>
        <w:tc>
          <w:tcPr>
            <w:tcW w:w="3827" w:type="dxa"/>
          </w:tcPr>
          <w:p w14:paraId="7D085107" w14:textId="77777777" w:rsidR="005A680E" w:rsidRDefault="005A680E" w:rsidP="00AA2001">
            <w:pPr>
              <w:jc w:val="center"/>
            </w:pPr>
          </w:p>
          <w:p w14:paraId="43197C11" w14:textId="77777777" w:rsidR="005A680E" w:rsidRDefault="005A680E" w:rsidP="00AA2001">
            <w:pPr>
              <w:jc w:val="center"/>
            </w:pPr>
          </w:p>
          <w:p w14:paraId="43B98233" w14:textId="77777777" w:rsidR="005A680E" w:rsidRDefault="005A680E" w:rsidP="00AA2001">
            <w:pPr>
              <w:jc w:val="center"/>
            </w:pPr>
          </w:p>
          <w:p w14:paraId="3EC4B931" w14:textId="77777777" w:rsidR="005A680E" w:rsidRPr="004D201B" w:rsidRDefault="005A680E" w:rsidP="00AA2001">
            <w:pPr>
              <w:jc w:val="center"/>
            </w:pPr>
          </w:p>
          <w:p w14:paraId="1C015E66" w14:textId="77777777" w:rsidR="005A680E" w:rsidRPr="005A680E" w:rsidRDefault="005A680E" w:rsidP="00AA2001">
            <w:pPr>
              <w:jc w:val="center"/>
              <w:rPr>
                <w:b/>
                <w:bCs/>
              </w:rPr>
            </w:pPr>
            <w:r w:rsidRPr="005A680E">
              <w:rPr>
                <w:b/>
                <w:bCs/>
              </w:rPr>
              <w:t>Rubén Darío Urrea Uribe</w:t>
            </w:r>
          </w:p>
          <w:p w14:paraId="7B8F4179" w14:textId="77777777" w:rsidR="005A680E" w:rsidRPr="004D201B" w:rsidRDefault="005A680E" w:rsidP="00AA2001">
            <w:pPr>
              <w:jc w:val="center"/>
            </w:pPr>
            <w:r w:rsidRPr="004D201B">
              <w:t xml:space="preserve">Tecnología e </w:t>
            </w:r>
            <w:r>
              <w:t>I</w:t>
            </w:r>
            <w:r w:rsidRPr="004D201B">
              <w:t>nnovación</w:t>
            </w:r>
          </w:p>
          <w:p w14:paraId="4EEE9F3B" w14:textId="77777777" w:rsidR="005A680E" w:rsidRDefault="005A680E" w:rsidP="005A680E">
            <w:pPr>
              <w:jc w:val="center"/>
              <w:rPr>
                <w:b/>
                <w:bCs/>
              </w:rPr>
            </w:pPr>
            <w:r>
              <w:rPr>
                <w:b/>
                <w:bCs/>
              </w:rPr>
              <w:t>PINGS</w:t>
            </w:r>
          </w:p>
          <w:p w14:paraId="41CFB7AB" w14:textId="580817B0" w:rsidR="005A680E" w:rsidRPr="00B43DFD" w:rsidRDefault="005A680E" w:rsidP="005A680E">
            <w:pPr>
              <w:rPr>
                <w:sz w:val="20"/>
                <w:szCs w:val="20"/>
              </w:rPr>
            </w:pPr>
          </w:p>
        </w:tc>
      </w:tr>
    </w:tbl>
    <w:p w14:paraId="3B2B6BDF" w14:textId="77777777" w:rsidR="005A680E" w:rsidRDefault="005A680E" w:rsidP="005A680E">
      <w:pPr>
        <w:jc w:val="center"/>
        <w:rPr>
          <w:color w:val="64748B"/>
          <w:sz w:val="18"/>
          <w:szCs w:val="18"/>
        </w:rPr>
      </w:pPr>
    </w:p>
    <w:p w14:paraId="4308934D" w14:textId="3AFED440" w:rsidR="00CE16E0" w:rsidRDefault="003D6A4E" w:rsidP="003D6A4E">
      <w:pPr>
        <w:jc w:val="center"/>
      </w:pPr>
      <w:r>
        <w:t>Cel: 310 431 57 54</w:t>
      </w:r>
    </w:p>
    <w:p w14:paraId="3B07BB01" w14:textId="74951C2C" w:rsidR="00CE16E0" w:rsidRPr="003D6A4E" w:rsidRDefault="00CE16E0" w:rsidP="003D6A4E">
      <w:pPr>
        <w:jc w:val="center"/>
      </w:pPr>
      <w:hyperlink r:id="rId8" w:history="1">
        <w:r w:rsidRPr="003D6A4E">
          <w:rPr>
            <w:color w:val="1E40AF"/>
          </w:rPr>
          <w:t>sipe.pings.com.co</w:t>
        </w:r>
      </w:hyperlink>
      <w:r w:rsidR="003D6A4E" w:rsidRPr="003D6A4E">
        <w:br/>
        <w:t>pings.com.co</w:t>
      </w:r>
    </w:p>
    <w:sectPr w:rsidR="00CE16E0" w:rsidRPr="003D6A4E">
      <w:headerReference w:type="default" r:id="rId9"/>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7A4E" w14:textId="77777777" w:rsidR="000D0EBB" w:rsidRDefault="000D0EBB">
      <w:r>
        <w:separator/>
      </w:r>
    </w:p>
  </w:endnote>
  <w:endnote w:type="continuationSeparator" w:id="0">
    <w:p w14:paraId="54010E50" w14:textId="77777777" w:rsidR="000D0EBB" w:rsidRDefault="000D0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4043" w14:textId="77777777" w:rsidR="00CE16E0" w:rsidRDefault="00000000">
    <w:pPr>
      <w:jc w:val="center"/>
    </w:pPr>
    <w:r>
      <w:rPr>
        <w:b/>
        <w:bCs/>
        <w:i/>
        <w:iCs/>
        <w:color w:val="004AAC"/>
        <w:sz w:val="12"/>
        <w:szCs w:val="12"/>
      </w:rPr>
      <w:t>____________________________________________________________________________________</w:t>
    </w:r>
  </w:p>
  <w:p w14:paraId="4C011F75" w14:textId="77777777" w:rsidR="00CE16E0" w:rsidRDefault="00000000">
    <w:pPr>
      <w:spacing w:before="50"/>
      <w:jc w:val="center"/>
    </w:pPr>
    <w:r>
      <w:rPr>
        <w:i/>
        <w:iCs/>
        <w:color w:val="004AAC"/>
        <w:sz w:val="12"/>
        <w:szCs w:val="12"/>
      </w:rPr>
      <w:t>"Transformamos tu operación, automatizamos tu futuro"</w:t>
    </w:r>
  </w:p>
  <w:p w14:paraId="6220B287" w14:textId="77777777" w:rsidR="00CE16E0" w:rsidRDefault="00000000">
    <w:pPr>
      <w:jc w:val="center"/>
    </w:pPr>
    <w:r>
      <w:rPr>
        <w:color w:val="666666"/>
        <w:sz w:val="14"/>
        <w:szCs w:val="14"/>
      </w:rPr>
      <w:t>PINGS - Procesos en Ingeniería de Sistemas</w:t>
    </w:r>
  </w:p>
  <w:p w14:paraId="1B6DDBE2" w14:textId="77777777" w:rsidR="00CE16E0" w:rsidRDefault="00000000">
    <w:pPr>
      <w:jc w:val="center"/>
    </w:pPr>
    <w:r>
      <w:rPr>
        <w:color w:val="666666"/>
        <w:sz w:val="14"/>
        <w:szCs w:val="14"/>
      </w:rPr>
      <w:t xml:space="preserve">Medellín, Colombia | Tel: 310 431 57 54 | </w:t>
    </w:r>
    <w:hyperlink r:id="rId1" w:history="1">
      <w:r w:rsidR="00CE16E0">
        <w:rPr>
          <w:color w:val="004AAC"/>
          <w:sz w:val="14"/>
          <w:szCs w:val="14"/>
        </w:rPr>
        <w:t>pingsproia@gmail.com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61A4" w14:textId="77777777" w:rsidR="000D0EBB" w:rsidRDefault="000D0EBB">
      <w:r>
        <w:separator/>
      </w:r>
    </w:p>
  </w:footnote>
  <w:footnote w:type="continuationSeparator" w:id="0">
    <w:p w14:paraId="441CE514" w14:textId="77777777" w:rsidR="000D0EBB" w:rsidRDefault="000D0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2DE1" w14:textId="7C5D237F" w:rsidR="00CE16E0" w:rsidRDefault="007C1308">
    <w:pPr>
      <w:jc w:val="center"/>
    </w:pPr>
    <w:r>
      <w:rPr>
        <w:noProof/>
      </w:rPr>
      <w:drawing>
        <wp:anchor distT="0" distB="0" distL="114300" distR="114300" simplePos="0" relativeHeight="251659264" behindDoc="0" locked="0" layoutInCell="1" allowOverlap="1" wp14:anchorId="0515C47D" wp14:editId="3A352E2F">
          <wp:simplePos x="0" y="0"/>
          <wp:positionH relativeFrom="column">
            <wp:posOffset>742950</wp:posOffset>
          </wp:positionH>
          <wp:positionV relativeFrom="paragraph">
            <wp:posOffset>-278130</wp:posOffset>
          </wp:positionV>
          <wp:extent cx="3333750" cy="733425"/>
          <wp:effectExtent l="0" t="0" r="0" b="9525"/>
          <wp:wrapThrough wrapText="bothSides">
            <wp:wrapPolygon edited="0">
              <wp:start x="0" y="0"/>
              <wp:lineTo x="0" y="21319"/>
              <wp:lineTo x="21477" y="21319"/>
              <wp:lineTo x="21477" y="0"/>
              <wp:lineTo x="0" y="0"/>
            </wp:wrapPolygon>
          </wp:wrapThrough>
          <wp:docPr id="1" name="logo" descr="Logo PINGS" title="PIN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733425"/>
                  </a:xfrm>
                  <a:prstGeom prst="rect">
                    <a:avLst/>
                  </a:prstGeom>
                </pic:spPr>
              </pic:pic>
            </a:graphicData>
          </a:graphic>
        </wp:anchor>
      </w:drawing>
    </w:r>
    <w:r>
      <w:rPr>
        <w:noProof/>
      </w:rPr>
      <w:drawing>
        <wp:anchor distT="0" distB="0" distL="114300" distR="114300" simplePos="0" relativeHeight="251658240" behindDoc="0" locked="0" layoutInCell="1" allowOverlap="1" wp14:anchorId="3E5F5656" wp14:editId="1C27B7C6">
          <wp:simplePos x="0" y="0"/>
          <wp:positionH relativeFrom="column">
            <wp:posOffset>4267200</wp:posOffset>
          </wp:positionH>
          <wp:positionV relativeFrom="paragraph">
            <wp:posOffset>-373380</wp:posOffset>
          </wp:positionV>
          <wp:extent cx="810260" cy="787400"/>
          <wp:effectExtent l="0" t="0" r="8890" b="0"/>
          <wp:wrapThrough wrapText="bothSides">
            <wp:wrapPolygon edited="0">
              <wp:start x="0" y="0"/>
              <wp:lineTo x="0" y="20903"/>
              <wp:lineTo x="21329" y="20903"/>
              <wp:lineTo x="21329" y="0"/>
              <wp:lineTo x="0" y="0"/>
            </wp:wrapPolygon>
          </wp:wrapThrough>
          <wp:docPr id="281764142" name="Imagen 1" descr="Logotipo,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64142" name="Imagen 1" descr="Logotipo, Icon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810260" cy="787400"/>
                  </a:xfrm>
                  <a:prstGeom prst="rect">
                    <a:avLst/>
                  </a:prstGeom>
                </pic:spPr>
              </pic:pic>
            </a:graphicData>
          </a:graphic>
        </wp:anchor>
      </w:drawing>
    </w:r>
  </w:p>
  <w:p w14:paraId="3252E449" w14:textId="77777777" w:rsidR="00CE16E0" w:rsidRDefault="00CE16E0">
    <w:pPr>
      <w:spacing w:after="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7C1"/>
    <w:multiLevelType w:val="hybridMultilevel"/>
    <w:tmpl w:val="032C0814"/>
    <w:lvl w:ilvl="0" w:tplc="55D07176">
      <w:start w:val="1"/>
      <w:numFmt w:val="bullet"/>
      <w:lvlText w:val="●"/>
      <w:lvlJc w:val="left"/>
      <w:pPr>
        <w:ind w:left="720" w:hanging="360"/>
      </w:pPr>
    </w:lvl>
    <w:lvl w:ilvl="1" w:tplc="38129D34">
      <w:start w:val="1"/>
      <w:numFmt w:val="bullet"/>
      <w:lvlText w:val="○"/>
      <w:lvlJc w:val="left"/>
      <w:pPr>
        <w:ind w:left="1440" w:hanging="360"/>
      </w:pPr>
    </w:lvl>
    <w:lvl w:ilvl="2" w:tplc="7278FF0A">
      <w:start w:val="1"/>
      <w:numFmt w:val="bullet"/>
      <w:lvlText w:val="■"/>
      <w:lvlJc w:val="left"/>
      <w:pPr>
        <w:ind w:left="2160" w:hanging="360"/>
      </w:pPr>
    </w:lvl>
    <w:lvl w:ilvl="3" w:tplc="C3922DAA">
      <w:start w:val="1"/>
      <w:numFmt w:val="bullet"/>
      <w:lvlText w:val="●"/>
      <w:lvlJc w:val="left"/>
      <w:pPr>
        <w:ind w:left="2880" w:hanging="360"/>
      </w:pPr>
    </w:lvl>
    <w:lvl w:ilvl="4" w:tplc="3E6C056C">
      <w:start w:val="1"/>
      <w:numFmt w:val="bullet"/>
      <w:lvlText w:val="○"/>
      <w:lvlJc w:val="left"/>
      <w:pPr>
        <w:ind w:left="3600" w:hanging="360"/>
      </w:pPr>
    </w:lvl>
    <w:lvl w:ilvl="5" w:tplc="47C25684">
      <w:start w:val="1"/>
      <w:numFmt w:val="bullet"/>
      <w:lvlText w:val="■"/>
      <w:lvlJc w:val="left"/>
      <w:pPr>
        <w:ind w:left="4320" w:hanging="360"/>
      </w:pPr>
    </w:lvl>
    <w:lvl w:ilvl="6" w:tplc="635E8F3A">
      <w:start w:val="1"/>
      <w:numFmt w:val="bullet"/>
      <w:lvlText w:val="●"/>
      <w:lvlJc w:val="left"/>
      <w:pPr>
        <w:ind w:left="5040" w:hanging="360"/>
      </w:pPr>
    </w:lvl>
    <w:lvl w:ilvl="7" w:tplc="490A95F8">
      <w:start w:val="1"/>
      <w:numFmt w:val="bullet"/>
      <w:lvlText w:val="●"/>
      <w:lvlJc w:val="left"/>
      <w:pPr>
        <w:ind w:left="5760" w:hanging="360"/>
      </w:pPr>
    </w:lvl>
    <w:lvl w:ilvl="8" w:tplc="F14443DA">
      <w:start w:val="1"/>
      <w:numFmt w:val="bullet"/>
      <w:lvlText w:val="●"/>
      <w:lvlJc w:val="left"/>
      <w:pPr>
        <w:ind w:left="6480" w:hanging="360"/>
      </w:pPr>
    </w:lvl>
  </w:abstractNum>
  <w:num w:numId="1" w16cid:durableId="12765968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6E0"/>
    <w:rsid w:val="000D0EBB"/>
    <w:rsid w:val="003D6A4E"/>
    <w:rsid w:val="005A680E"/>
    <w:rsid w:val="007C1308"/>
    <w:rsid w:val="00827701"/>
    <w:rsid w:val="00C16A8D"/>
    <w:rsid w:val="00CE16E0"/>
    <w:rsid w:val="00CE39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31FB"/>
  <w15:docId w15:val="{F1629BAB-D978-4560-BB96-78155A2E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80E"/>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Textoennegrita1">
    <w:name w:val="Texto en negrita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paragraph" w:styleId="Encabezado">
    <w:name w:val="header"/>
    <w:basedOn w:val="Normal"/>
    <w:link w:val="EncabezadoCar"/>
    <w:uiPriority w:val="99"/>
    <w:unhideWhenUsed/>
    <w:rsid w:val="007C1308"/>
    <w:pPr>
      <w:tabs>
        <w:tab w:val="center" w:pos="4419"/>
        <w:tab w:val="right" w:pos="8838"/>
      </w:tabs>
    </w:pPr>
  </w:style>
  <w:style w:type="character" w:customStyle="1" w:styleId="EncabezadoCar">
    <w:name w:val="Encabezado Car"/>
    <w:basedOn w:val="Fuentedeprrafopredeter"/>
    <w:link w:val="Encabezado"/>
    <w:uiPriority w:val="99"/>
    <w:rsid w:val="007C1308"/>
  </w:style>
  <w:style w:type="paragraph" w:styleId="Piedepgina">
    <w:name w:val="footer"/>
    <w:basedOn w:val="Normal"/>
    <w:link w:val="PiedepginaCar"/>
    <w:uiPriority w:val="99"/>
    <w:unhideWhenUsed/>
    <w:rsid w:val="007C1308"/>
    <w:pPr>
      <w:tabs>
        <w:tab w:val="center" w:pos="4419"/>
        <w:tab w:val="right" w:pos="8838"/>
      </w:tabs>
    </w:pPr>
  </w:style>
  <w:style w:type="character" w:customStyle="1" w:styleId="PiedepginaCar">
    <w:name w:val="Pie de página Car"/>
    <w:basedOn w:val="Fuentedeprrafopredeter"/>
    <w:link w:val="Piedepgina"/>
    <w:uiPriority w:val="99"/>
    <w:rsid w:val="007C1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pe.pings.com.co" TargetMode="External"/><Relationship Id="rId3" Type="http://schemas.openxmlformats.org/officeDocument/2006/relationships/settings" Target="settings.xml"/><Relationship Id="rId7" Type="http://schemas.openxmlformats.org/officeDocument/2006/relationships/hyperlink" Target="https://tuvoz.pings.com.co/survey_report_dashboard_inform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ingspro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443</Words>
  <Characters>2439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Rubén Darío Urrea Uribe</cp:lastModifiedBy>
  <cp:revision>3</cp:revision>
  <dcterms:created xsi:type="dcterms:W3CDTF">2025-12-19T04:11:00Z</dcterms:created>
  <dcterms:modified xsi:type="dcterms:W3CDTF">2026-01-12T03:16:00Z</dcterms:modified>
</cp:coreProperties>
</file>